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8AF" w:rsidRPr="00DF7F31" w:rsidRDefault="003738AF" w:rsidP="003738AF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27.10.2020 r.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GGR.I.6845.62.1.2019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Pr="00C96DF3" w:rsidRDefault="003738AF" w:rsidP="0037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3738AF" w:rsidRPr="00C96DF3" w:rsidRDefault="003738AF" w:rsidP="00373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3738AF" w:rsidRPr="00A05695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3738AF" w:rsidRPr="00A05695" w:rsidRDefault="003738AF" w:rsidP="003738AF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</w:t>
      </w:r>
      <w:r>
        <w:t xml:space="preserve">Dz. U. </w:t>
      </w:r>
      <w:r>
        <w:br/>
        <w:t xml:space="preserve"> z 2020 r. poz. 65 ze zm.</w:t>
      </w:r>
      <w:r w:rsidRPr="00A05695">
        <w:t>)</w:t>
      </w:r>
    </w:p>
    <w:p w:rsidR="003738AF" w:rsidRPr="00A05695" w:rsidRDefault="003738AF" w:rsidP="003738AF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3738AF" w:rsidRDefault="003738AF" w:rsidP="003738AF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3738AF" w:rsidRPr="00C96DF3" w:rsidRDefault="003738AF" w:rsidP="0037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Pr="00A05695" w:rsidRDefault="003738AF" w:rsidP="003738AF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3738AF" w:rsidRPr="005054BC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313/6 o pow. 0,0019 ha i 0,0036 ha częściowo zabudowanej budynkiem produkcyjno- usługowym wykorzystywanym jako garaże murowane.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3738AF" w:rsidRPr="008E6E40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E6E40">
        <w:rPr>
          <w:rFonts w:ascii="Times New Roman" w:hAnsi="Times New Roman" w:cs="Times New Roman"/>
        </w:rPr>
        <w:t>OP1N/00026901/8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8E6E40">
        <w:rPr>
          <w:rFonts w:ascii="Times New Roman" w:eastAsia="Times New Roman" w:hAnsi="Times New Roman" w:cs="Times New Roman"/>
          <w:b/>
          <w:u w:val="single"/>
          <w:lang w:eastAsia="pl-PL"/>
        </w:rPr>
        <w:t>3.Powierzchnia nieruchomości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0,1892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a) pierwszy garaż 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0,0019 ha – pow. działki pod garażem przeznaczona do dzierżawy 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0,0019 ha – pow. najmowanego garażu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b) drugi garaż 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0,0036 ha – pow. działki pod garażem przeznaczona do dzierżawy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0,0036 ha – pow. najmowanego garażu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Lipowa 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Działka Nr 313/6 o pow. 0,1892 ha, położona w miejscowości Lipowa wg ewidencji gruntów stanowi teren obsługi w gospodarstwach rolnych, hodowlanych, ogrodniczych oraz gospodarstwach leśnych i rybackich. 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częściowo zabudowanymi.     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 dotychczasowy – garaże.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Ukształtowanie terenu: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teren równy, bez pofałdowań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działek gminnych nr 314/5 i 314/3.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Garaże murowane w zabudowie zwartej o pow. użytkowej odpowiednio 0,0019 ha i 0,0036 ha 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3738AF" w:rsidRDefault="003738AF" w:rsidP="003738AF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użytkowana jest przez wnioskodawcę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 wraz z usytuowanymi tam garażami.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31.10.2023 r.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Pr="00C96DF3" w:rsidRDefault="003738AF" w:rsidP="0037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dzierżawny  oraz czynsz najmu za  nieruchomość objętą niniejszym Wykazem zostaje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ustalony na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-za grunt pod garażami (2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szt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kwocie 19,68 zł brutto,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dziewiętnaście  68/100 płatny w stosunku miesięcznym do 10 dnia każdego miesiąca. 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- za garaże w kwocie 101,47 zł brutto, słownie złotych: sto jeden 47/100 płatny w stosunku miesięcznym do 10 dnia każdego miesiąca.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W/w opłaty zostały naliczone na podstawie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określenia stawek czynszu najmu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ienie stanowiące własność Gminy Grodków, 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 w/w kwoty został doliczony podatek VAT wg obowiązującej stawki 23 %.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Grunt gminny obejmujący część działki Nr 313/6 o łącznej pow. 0,0055 ha wraz z garażami o łącznej pow. użytkowej 0,0055 ha, zostanie wydzierżawiony na cel dotychczasowy – garaże.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3738AF" w:rsidRPr="00C96DF3" w:rsidRDefault="003738AF" w:rsidP="0037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738AF" w:rsidRPr="00C96DF3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04.11.2020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25.11.2020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738AF" w:rsidRDefault="003738AF" w:rsidP="003738AF">
      <w:pPr>
        <w:jc w:val="both"/>
      </w:pPr>
    </w:p>
    <w:p w:rsidR="00054602" w:rsidRDefault="00054602">
      <w:bookmarkStart w:id="0" w:name="_GoBack"/>
      <w:bookmarkEnd w:id="0"/>
    </w:p>
    <w:sectPr w:rsidR="00054602" w:rsidSect="0063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AF"/>
    <w:rsid w:val="00054602"/>
    <w:rsid w:val="0037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BAE4C-A5F0-4D38-A7BF-F9BB4644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8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2020-11-04T09:01:00Z</dcterms:created>
  <dcterms:modified xsi:type="dcterms:W3CDTF">2020-11-04T09:02:00Z</dcterms:modified>
</cp:coreProperties>
</file>